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6647" w14:textId="7A07533B" w:rsidR="00CD341F" w:rsidRPr="00AC2725" w:rsidRDefault="00CD341F" w:rsidP="00AC2725">
      <w:pPr>
        <w:jc w:val="center"/>
        <w:rPr>
          <w:b/>
          <w:bCs/>
        </w:rPr>
      </w:pPr>
      <w:r w:rsidRPr="00AC2725">
        <w:rPr>
          <w:b/>
          <w:bCs/>
        </w:rPr>
        <w:t xml:space="preserve">Ипотечные программы </w:t>
      </w:r>
      <w:r w:rsidR="00801E92" w:rsidRPr="00AC2725">
        <w:rPr>
          <w:b/>
          <w:bCs/>
        </w:rPr>
        <w:t>ПАО БАНК КУЗНЕЦКИЙ</w:t>
      </w:r>
    </w:p>
    <w:p w14:paraId="37B6F8D4" w14:textId="755EC225" w:rsidR="00801E92" w:rsidRPr="00801E92" w:rsidRDefault="00801E92" w:rsidP="00AC2725">
      <w:pPr>
        <w:jc w:val="center"/>
        <w:rPr>
          <w:b/>
          <w:bCs/>
        </w:rPr>
      </w:pPr>
      <w:r>
        <w:rPr>
          <w:b/>
          <w:bCs/>
        </w:rPr>
        <w:t>«</w:t>
      </w:r>
      <w:r w:rsidRPr="00801E92">
        <w:rPr>
          <w:b/>
          <w:bCs/>
        </w:rPr>
        <w:t>Ипотека с господдержкой</w:t>
      </w:r>
      <w:r>
        <w:rPr>
          <w:b/>
          <w:bCs/>
        </w:rPr>
        <w:t>»</w:t>
      </w:r>
    </w:p>
    <w:p w14:paraId="03613FB5" w14:textId="0C04A916" w:rsidR="00801E92" w:rsidRDefault="00CD341F" w:rsidP="00CD341F">
      <w:r>
        <w:t xml:space="preserve">Ставка </w:t>
      </w:r>
      <w:r w:rsidR="00801E92" w:rsidRPr="00801E92">
        <w:rPr>
          <w:b/>
          <w:bCs/>
        </w:rPr>
        <w:t>6</w:t>
      </w:r>
      <w:r w:rsidRPr="00801E92">
        <w:rPr>
          <w:b/>
          <w:bCs/>
        </w:rPr>
        <w:t>,00%</w:t>
      </w:r>
      <w:r>
        <w:t xml:space="preserve"> годовых по программе при покупке готового или строящегося жилья в новостройке у юридических лиц/ у индивидуального предпринимателя, являющегося первым собственником квартиры</w:t>
      </w:r>
      <w:r w:rsidR="00801E92">
        <w:t>.</w:t>
      </w:r>
    </w:p>
    <w:p w14:paraId="1B71E5CD" w14:textId="4DE8F7A3" w:rsidR="00801E92" w:rsidRDefault="00CD341F" w:rsidP="00CD341F">
      <w:bookmarkStart w:id="0" w:name="_Hlk151030405"/>
      <w:r>
        <w:t xml:space="preserve">Первоначальный взнос от </w:t>
      </w:r>
      <w:r w:rsidR="00801E92" w:rsidRPr="00801E92">
        <w:rPr>
          <w:b/>
          <w:bCs/>
        </w:rPr>
        <w:t>20,01</w:t>
      </w:r>
      <w:r w:rsidRPr="00801E92">
        <w:rPr>
          <w:b/>
          <w:bCs/>
        </w:rPr>
        <w:t>%</w:t>
      </w:r>
      <w:r>
        <w:t xml:space="preserve"> от стоимости приобретаемой недвижимости. </w:t>
      </w:r>
      <w:r w:rsidR="00801E92">
        <w:t xml:space="preserve">Учитывается материнский капитал, в таком случае первоначального взноса достаточно своих </w:t>
      </w:r>
      <w:r w:rsidR="00801E92" w:rsidRPr="00801E92">
        <w:rPr>
          <w:b/>
          <w:bCs/>
        </w:rPr>
        <w:t>10,01%</w:t>
      </w:r>
      <w:r w:rsidR="00801E92">
        <w:t xml:space="preserve"> </w:t>
      </w:r>
    </w:p>
    <w:bookmarkEnd w:id="0"/>
    <w:p w14:paraId="747C9857" w14:textId="77777777" w:rsidR="00801E92" w:rsidRPr="00D24767" w:rsidRDefault="00CD341F" w:rsidP="00CD341F">
      <w:pPr>
        <w:rPr>
          <w:lang w:val="en-US"/>
        </w:rPr>
      </w:pPr>
      <w:r>
        <w:t xml:space="preserve">Сумма кредита – от </w:t>
      </w:r>
      <w:r w:rsidR="00801E92">
        <w:t>3</w:t>
      </w:r>
      <w:r>
        <w:t xml:space="preserve">00 тыс. до 12 млн рублей для объектов, расположенных в Москве, Московской области, Санкт-Петербурге и Ленинградской области и до 6 млн рублей для объектов, расположенных в остальных субъектах Российской Федерации. </w:t>
      </w:r>
    </w:p>
    <w:p w14:paraId="7B8AE41B" w14:textId="1A5DDDFE" w:rsidR="00801E92" w:rsidRDefault="00CD341F" w:rsidP="00CD341F">
      <w:r>
        <w:t xml:space="preserve">Срок кредита – </w:t>
      </w:r>
      <w:r w:rsidR="00801E92" w:rsidRPr="00801E92">
        <w:rPr>
          <w:b/>
          <w:bCs/>
        </w:rPr>
        <w:t xml:space="preserve">от 5 до 25 </w:t>
      </w:r>
      <w:proofErr w:type="gramStart"/>
      <w:r w:rsidR="00801E92" w:rsidRPr="00801E92">
        <w:rPr>
          <w:b/>
          <w:bCs/>
        </w:rPr>
        <w:t>лет .</w:t>
      </w:r>
      <w:proofErr w:type="gramEnd"/>
      <w:r w:rsidR="00801E92">
        <w:t xml:space="preserve"> </w:t>
      </w:r>
    </w:p>
    <w:p w14:paraId="3BA7682A" w14:textId="1F863C7E" w:rsidR="00801E92" w:rsidRDefault="00801E92" w:rsidP="00CD341F">
      <w:r>
        <w:t>Требование к заемщику:</w:t>
      </w:r>
    </w:p>
    <w:p w14:paraId="030AE40D" w14:textId="77777777" w:rsidR="00801E92" w:rsidRDefault="00801E92" w:rsidP="00801E92">
      <w:r>
        <w:t>1.1. гражданам Российской Федерации при рождении у них в период начиная с 01.01.2018 года по 31.12.2023 года (включительно) первого и (или) последующих детей, являющихся гражданами Российской Федерации, а также имеющих двое и более детей, которые не достигли возраста 18 лет на дату заключения кредитного договора, - по ставке 6 (шесть) процентов годовых на весь срок кредита (займа);</w:t>
      </w:r>
    </w:p>
    <w:p w14:paraId="53DB7554" w14:textId="77777777" w:rsidR="00801E92" w:rsidRDefault="00801E92" w:rsidP="00801E92">
      <w:r>
        <w:t>1.2. гражданам Российской Федерации, имеющим ребенка, который является гражданином Российской Федерации, рожден не позднее 31 декабря 2023 г. и которому установлена категория «ребенок-инвалид» - по ставке 6 (шесть) процентов годовых на весь срок кредита.</w:t>
      </w:r>
    </w:p>
    <w:p w14:paraId="7BCB7387" w14:textId="618B5A06" w:rsidR="00801E92" w:rsidRDefault="00801E92" w:rsidP="00801E92">
      <w:r>
        <w:t>2.</w:t>
      </w:r>
      <w:r>
        <w:tab/>
        <w:t>Право на получение Ипотечного кредита возникает как у матери, так и у отца первого ребенка и (или) последующих детей, а также как у матери, так и у отца ребенка, которому установлена категория «ребенок-инвалид». Состав заемщиков/</w:t>
      </w:r>
      <w:proofErr w:type="spellStart"/>
      <w:r>
        <w:t>созаёмщиков</w:t>
      </w:r>
      <w:proofErr w:type="spellEnd"/>
      <w:r>
        <w:t xml:space="preserve"> (солидарных должников) по кредиту определяется кредитным договором или дополнительным соглашением о рефинансировании, в который могут быть включены дополнительно третьи лица, являющиеся гражданами Российской Федерации, на которых требование к наличию детей не распространяется.</w:t>
      </w:r>
    </w:p>
    <w:p w14:paraId="3A0991B7" w14:textId="25982ABD" w:rsidR="00801E92" w:rsidRDefault="00801E92" w:rsidP="00801E92">
      <w:r>
        <w:t>Заемщиками (</w:t>
      </w:r>
      <w:proofErr w:type="spellStart"/>
      <w:r>
        <w:t>созаемщиками</w:t>
      </w:r>
      <w:proofErr w:type="spellEnd"/>
      <w:r>
        <w:t xml:space="preserve">) могут стать граждане РФ в возрасте </w:t>
      </w:r>
      <w:r w:rsidRPr="00801E92">
        <w:rPr>
          <w:b/>
          <w:bCs/>
        </w:rPr>
        <w:t>от 21 года</w:t>
      </w:r>
      <w:r>
        <w:t>. На момент погашения кредита возраст заемщика не должен превышать 65лет. При участии нескольких заемщиков срок кредита рассчитывается с учетом достижения 65-летнего возраста старшим из заемщиков.</w:t>
      </w:r>
    </w:p>
    <w:p w14:paraId="48AF1556" w14:textId="77777777" w:rsidR="00801E92" w:rsidRDefault="00801E92" w:rsidP="00801E92">
      <w:r>
        <w:t>Заемщик должен:</w:t>
      </w:r>
    </w:p>
    <w:p w14:paraId="44114192" w14:textId="77777777" w:rsidR="00801E92" w:rsidRDefault="00801E92" w:rsidP="00801E92">
      <w:r>
        <w:t>•</w:t>
      </w:r>
      <w:r>
        <w:tab/>
        <w:t>иметь постоянную регистрацию либо основное место работы на обслуживаемой банком (его структурными подразделениями) территории (субъект РФ);</w:t>
      </w:r>
    </w:p>
    <w:p w14:paraId="650D460B" w14:textId="77777777" w:rsidR="00801E92" w:rsidRDefault="00801E92" w:rsidP="00801E92">
      <w:r>
        <w:t>•</w:t>
      </w:r>
      <w:r>
        <w:tab/>
        <w:t xml:space="preserve">иметь общий трудовой стаж более 1 года, а непрерывный срок трудовой деятельности на последнем (настоящем) месте работы – </w:t>
      </w:r>
      <w:r w:rsidRPr="00801E92">
        <w:rPr>
          <w:b/>
          <w:bCs/>
        </w:rPr>
        <w:t>не менее 1 месяца</w:t>
      </w:r>
      <w:r>
        <w:t xml:space="preserve">; </w:t>
      </w:r>
    </w:p>
    <w:p w14:paraId="49450330" w14:textId="77777777" w:rsidR="00801E92" w:rsidRDefault="00801E92" w:rsidP="00801E92">
      <w:r>
        <w:t>•</w:t>
      </w:r>
      <w:r>
        <w:tab/>
        <w:t>физические лица, зарегистрированные в качестве индивидуальных предпринимателей, должны быть зарегистрированы не позднее 24 месяцев до даты обращения в Банк;</w:t>
      </w:r>
    </w:p>
    <w:p w14:paraId="651168D7" w14:textId="4FCAB1B9" w:rsidR="00801E92" w:rsidRDefault="00801E92" w:rsidP="00801E92">
      <w:r>
        <w:t>•</w:t>
      </w:r>
      <w:r>
        <w:tab/>
        <w:t>соответствовать требованиям Банка по платежеспособности</w:t>
      </w:r>
    </w:p>
    <w:p w14:paraId="2E10F6AD" w14:textId="3E0FD7DC" w:rsidR="00AC2725" w:rsidRDefault="00AC2725" w:rsidP="00801E92">
      <w:r>
        <w:t xml:space="preserve">•             при наличии брака, супруг/супруга идет в качестве </w:t>
      </w:r>
      <w:proofErr w:type="spellStart"/>
      <w:r>
        <w:t>созаемщика</w:t>
      </w:r>
      <w:proofErr w:type="spellEnd"/>
      <w:r>
        <w:t>, даже если не имеет доход, либо без супруга при наличии брачного договор</w:t>
      </w:r>
    </w:p>
    <w:p w14:paraId="4180BB8D" w14:textId="77777777" w:rsidR="00801E92" w:rsidRDefault="00801E92" w:rsidP="00801E92"/>
    <w:p w14:paraId="66FA1F39" w14:textId="1D8BAABD" w:rsidR="00CD341F" w:rsidRPr="00730934" w:rsidRDefault="00730934" w:rsidP="00AC2725">
      <w:pPr>
        <w:jc w:val="center"/>
        <w:rPr>
          <w:b/>
          <w:bCs/>
        </w:rPr>
      </w:pPr>
      <w:r w:rsidRPr="00730934">
        <w:rPr>
          <w:b/>
          <w:bCs/>
        </w:rPr>
        <w:t>«Ипотека 2020»</w:t>
      </w:r>
    </w:p>
    <w:p w14:paraId="247C1AAA" w14:textId="4817BE1B" w:rsidR="00730934" w:rsidRDefault="00730934" w:rsidP="00CD341F"/>
    <w:p w14:paraId="51E4DD30" w14:textId="42325EA6" w:rsidR="00730934" w:rsidRPr="00730934" w:rsidRDefault="00730934" w:rsidP="00CD341F">
      <w:r>
        <w:t xml:space="preserve">Ставка </w:t>
      </w:r>
      <w:r w:rsidRPr="00730934">
        <w:rPr>
          <w:b/>
          <w:bCs/>
        </w:rPr>
        <w:t>7,00%</w:t>
      </w:r>
      <w:r>
        <w:rPr>
          <w:b/>
          <w:bCs/>
        </w:rPr>
        <w:t xml:space="preserve">, </w:t>
      </w:r>
      <w:r>
        <w:t>годовых по программе при покупке готового или строящегося жилья в новостройке у юридических лиц/ у индивидуального предпринимателя, являющегося первым собственником квартиры.</w:t>
      </w:r>
    </w:p>
    <w:p w14:paraId="008E380E" w14:textId="77777777" w:rsidR="00730934" w:rsidRDefault="00730934" w:rsidP="00730934">
      <w:r>
        <w:t xml:space="preserve">Первоначальный взнос от </w:t>
      </w:r>
      <w:r w:rsidRPr="00801E92">
        <w:rPr>
          <w:b/>
          <w:bCs/>
        </w:rPr>
        <w:t>20,01%</w:t>
      </w:r>
      <w:r>
        <w:t xml:space="preserve"> от стоимости приобретаемой недвижимости. Учитывается материнский капитал, в таком случае первоначального взноса достаточно своих </w:t>
      </w:r>
      <w:r w:rsidRPr="00801E92">
        <w:rPr>
          <w:b/>
          <w:bCs/>
        </w:rPr>
        <w:t>10,01%</w:t>
      </w:r>
      <w:r>
        <w:t xml:space="preserve"> </w:t>
      </w:r>
    </w:p>
    <w:p w14:paraId="33BF7404" w14:textId="4F52722B" w:rsidR="00730934" w:rsidRDefault="00730934" w:rsidP="00CD341F">
      <w:pPr>
        <w:rPr>
          <w:b/>
          <w:bCs/>
        </w:rPr>
      </w:pPr>
      <w:r>
        <w:t xml:space="preserve">Первоначальный взнос – </w:t>
      </w:r>
      <w:r w:rsidRPr="00730934">
        <w:rPr>
          <w:b/>
          <w:bCs/>
        </w:rPr>
        <w:t>15%</w:t>
      </w:r>
    </w:p>
    <w:p w14:paraId="0FAA3F35" w14:textId="77777777" w:rsidR="00730934" w:rsidRDefault="00730934" w:rsidP="00730934">
      <w:r>
        <w:t xml:space="preserve">Сумма кредита – от 300 тыс. до 12 млн рублей для объектов, расположенных в Москве, Московской области, Санкт-Петербурге и Ленинградской области и до 6 млн рублей для объектов, расположенных в остальных субъектах Российской Федерации. </w:t>
      </w:r>
    </w:p>
    <w:p w14:paraId="00FDD94C" w14:textId="782A9B7B" w:rsidR="00730934" w:rsidRDefault="00730934" w:rsidP="00CD341F">
      <w:pPr>
        <w:rPr>
          <w:b/>
          <w:bCs/>
        </w:rPr>
      </w:pPr>
      <w:r>
        <w:t xml:space="preserve">Срок кредита </w:t>
      </w:r>
      <w:proofErr w:type="gramStart"/>
      <w:r>
        <w:t xml:space="preserve">-  </w:t>
      </w:r>
      <w:r w:rsidRPr="00730934">
        <w:rPr>
          <w:b/>
          <w:bCs/>
        </w:rPr>
        <w:t>От</w:t>
      </w:r>
      <w:proofErr w:type="gramEnd"/>
      <w:r w:rsidRPr="00730934">
        <w:rPr>
          <w:b/>
          <w:bCs/>
        </w:rPr>
        <w:t xml:space="preserve"> 5 до 30 лет</w:t>
      </w:r>
    </w:p>
    <w:p w14:paraId="159BC84E" w14:textId="2F3104FD" w:rsidR="00730934" w:rsidRDefault="00730934" w:rsidP="00CD341F">
      <w:pPr>
        <w:rPr>
          <w:b/>
          <w:bCs/>
        </w:rPr>
      </w:pPr>
      <w:r w:rsidRPr="00730934">
        <w:t>Требования к заемщику</w:t>
      </w:r>
      <w:r>
        <w:rPr>
          <w:b/>
          <w:bCs/>
        </w:rPr>
        <w:t>:</w:t>
      </w:r>
    </w:p>
    <w:p w14:paraId="0792865D" w14:textId="77777777" w:rsidR="00730934" w:rsidRDefault="00730934" w:rsidP="00730934">
      <w:r>
        <w:t>•</w:t>
      </w:r>
      <w:r>
        <w:tab/>
        <w:t>иметь постоянную регистрацию либо основное место работы на обслуживаемой банком (его структурными подразделениями) территории (субъект РФ);</w:t>
      </w:r>
    </w:p>
    <w:p w14:paraId="1B39553C" w14:textId="77777777" w:rsidR="00730934" w:rsidRDefault="00730934" w:rsidP="00730934">
      <w:r>
        <w:t>•</w:t>
      </w:r>
      <w:r>
        <w:tab/>
        <w:t xml:space="preserve">иметь общий трудовой стаж более 1 года, а непрерывный срок трудовой деятельности на последнем (настоящем) месте работы – </w:t>
      </w:r>
      <w:r w:rsidRPr="00801E92">
        <w:rPr>
          <w:b/>
          <w:bCs/>
        </w:rPr>
        <w:t>не менее 1 месяца</w:t>
      </w:r>
      <w:r>
        <w:t xml:space="preserve">; </w:t>
      </w:r>
    </w:p>
    <w:p w14:paraId="0187A229" w14:textId="77777777" w:rsidR="00730934" w:rsidRDefault="00730934" w:rsidP="00730934">
      <w:r>
        <w:t>•</w:t>
      </w:r>
      <w:r>
        <w:tab/>
        <w:t>физические лица, зарегистрированные в качестве индивидуальных предпринимателей, должны быть зарегистрированы не позднее 24 месяцев до даты обращения в Банк;</w:t>
      </w:r>
    </w:p>
    <w:p w14:paraId="4B64BDAF" w14:textId="1079D0E2" w:rsidR="00730934" w:rsidRDefault="00730934" w:rsidP="00730934">
      <w:r>
        <w:t>•</w:t>
      </w:r>
      <w:r>
        <w:tab/>
        <w:t>соответствовать требованиям Банка по платежеспособности</w:t>
      </w:r>
    </w:p>
    <w:p w14:paraId="2C4F3117" w14:textId="7CB87B91" w:rsidR="00AC2725" w:rsidRDefault="00AC2725" w:rsidP="00730934">
      <w:r>
        <w:t xml:space="preserve">•             при наличии брака, супруг/ супруга идет в качестве </w:t>
      </w:r>
      <w:proofErr w:type="spellStart"/>
      <w:r>
        <w:t>созаемщика</w:t>
      </w:r>
      <w:proofErr w:type="spellEnd"/>
      <w:r>
        <w:t>, даже если не имеет доход, либо без супруга при наличии брачного договора</w:t>
      </w:r>
    </w:p>
    <w:p w14:paraId="0699307C" w14:textId="3DE5BEF8" w:rsidR="00730934" w:rsidRDefault="00730934" w:rsidP="00CD341F">
      <w:pPr>
        <w:rPr>
          <w:b/>
          <w:bCs/>
        </w:rPr>
      </w:pPr>
    </w:p>
    <w:p w14:paraId="398360E1" w14:textId="5AFE3D6B" w:rsidR="003E7295" w:rsidRDefault="003E7295" w:rsidP="00CD341F"/>
    <w:p w14:paraId="66870A5C" w14:textId="65A5591D" w:rsidR="00730934" w:rsidRDefault="00730934" w:rsidP="00CD341F"/>
    <w:p w14:paraId="1358AABE" w14:textId="4B9B0281" w:rsidR="00730934" w:rsidRDefault="00730934" w:rsidP="00CD341F"/>
    <w:p w14:paraId="14BBF3A5" w14:textId="097EC02F" w:rsidR="00730934" w:rsidRDefault="00730934" w:rsidP="00CD341F"/>
    <w:p w14:paraId="5E9F8A3D" w14:textId="298724B9" w:rsidR="00730934" w:rsidRDefault="00730934" w:rsidP="00CD341F"/>
    <w:p w14:paraId="40988986" w14:textId="36E0BBFD" w:rsidR="00730934" w:rsidRDefault="00730934" w:rsidP="00CD341F"/>
    <w:p w14:paraId="6698985F" w14:textId="071A6EF3" w:rsidR="00730934" w:rsidRDefault="00730934" w:rsidP="00CD341F"/>
    <w:p w14:paraId="1C1F0C1D" w14:textId="6E2071F9" w:rsidR="00730934" w:rsidRDefault="00730934" w:rsidP="00CD341F"/>
    <w:p w14:paraId="6DC15B8F" w14:textId="2DE271C4" w:rsidR="00730934" w:rsidRDefault="00730934" w:rsidP="00CD341F"/>
    <w:p w14:paraId="63332692" w14:textId="3C5B9BFC" w:rsidR="00730934" w:rsidRDefault="00730934" w:rsidP="00CD341F"/>
    <w:p w14:paraId="217BF06F" w14:textId="2AC39CA8" w:rsidR="00730934" w:rsidRDefault="00730934" w:rsidP="00CD341F"/>
    <w:p w14:paraId="2D5D93B4" w14:textId="79F81C7B" w:rsidR="00730934" w:rsidRDefault="00730934" w:rsidP="00CD341F"/>
    <w:p w14:paraId="3E698E73" w14:textId="728A9DAD" w:rsidR="00730934" w:rsidRDefault="00730934" w:rsidP="00CD341F"/>
    <w:p w14:paraId="4ACFF620" w14:textId="27220244" w:rsidR="00730934" w:rsidRDefault="00730934" w:rsidP="00CD341F"/>
    <w:p w14:paraId="1254A38D" w14:textId="54131BF5" w:rsidR="00730934" w:rsidRDefault="00730934" w:rsidP="00AC2725">
      <w:pPr>
        <w:jc w:val="center"/>
      </w:pPr>
    </w:p>
    <w:p w14:paraId="49A08585" w14:textId="16142CB1" w:rsidR="00730934" w:rsidRDefault="00730934" w:rsidP="00AC2725">
      <w:pPr>
        <w:jc w:val="center"/>
        <w:rPr>
          <w:b/>
          <w:bCs/>
        </w:rPr>
      </w:pPr>
      <w:r w:rsidRPr="00730934">
        <w:rPr>
          <w:b/>
          <w:bCs/>
        </w:rPr>
        <w:t>Ипотека «Новостройка»</w:t>
      </w:r>
    </w:p>
    <w:p w14:paraId="7DEFA784" w14:textId="2A990591" w:rsidR="00730934" w:rsidRDefault="00730934" w:rsidP="00CD341F">
      <w:pPr>
        <w:rPr>
          <w:b/>
          <w:bCs/>
        </w:rPr>
      </w:pPr>
      <w:r w:rsidRPr="00730934">
        <w:t xml:space="preserve">Ставка </w:t>
      </w:r>
      <w:r w:rsidRPr="00730934">
        <w:rPr>
          <w:b/>
          <w:bCs/>
        </w:rPr>
        <w:t>14,-00 - 14,50%</w:t>
      </w:r>
    </w:p>
    <w:p w14:paraId="1674644F" w14:textId="76F7CFC2" w:rsidR="00AC2725" w:rsidRDefault="00AC2725" w:rsidP="00AC2725">
      <w:r w:rsidRPr="00AC2725">
        <w:t xml:space="preserve">Первоначальный взнос </w:t>
      </w:r>
    </w:p>
    <w:p w14:paraId="32EB5BFA" w14:textId="13F0C2F8" w:rsidR="00AC2725" w:rsidRDefault="00AC2725" w:rsidP="00AC2725">
      <w:r>
        <w:t>•</w:t>
      </w:r>
      <w:r>
        <w:tab/>
        <w:t>от 10% - стандартно;</w:t>
      </w:r>
    </w:p>
    <w:p w14:paraId="4B775734" w14:textId="60E043EC" w:rsidR="00730934" w:rsidRDefault="00AC2725" w:rsidP="00AC2725">
      <w:r>
        <w:t>•</w:t>
      </w:r>
      <w:r>
        <w:tab/>
        <w:t>от 5% - при наличии Государственного сертификата на материнский (семейный) капитал, либо участникам целевых жилищных программ Федерального и регионального уровня</w:t>
      </w:r>
    </w:p>
    <w:p w14:paraId="048BA107" w14:textId="7BAD4F86" w:rsidR="00AC2725" w:rsidRDefault="00AC2725" w:rsidP="00AC2725"/>
    <w:p w14:paraId="42D0BA8B" w14:textId="31C3A689" w:rsidR="00AC2725" w:rsidRDefault="00AC2725" w:rsidP="00AC2725">
      <w:r>
        <w:t xml:space="preserve">Сумма кредита – </w:t>
      </w:r>
      <w:r w:rsidRPr="00AC2725">
        <w:rPr>
          <w:b/>
          <w:bCs/>
        </w:rPr>
        <w:t>от 300 000 рублей</w:t>
      </w:r>
      <w:r>
        <w:t xml:space="preserve"> </w:t>
      </w:r>
    </w:p>
    <w:p w14:paraId="18544F41" w14:textId="10E9D360" w:rsidR="00AC2725" w:rsidRDefault="00AC2725" w:rsidP="00AC2725">
      <w:pPr>
        <w:rPr>
          <w:b/>
          <w:bCs/>
        </w:rPr>
      </w:pPr>
      <w:r>
        <w:t xml:space="preserve">Срок кредита </w:t>
      </w:r>
      <w:proofErr w:type="gramStart"/>
      <w:r>
        <w:t xml:space="preserve">-  </w:t>
      </w:r>
      <w:r>
        <w:rPr>
          <w:b/>
          <w:bCs/>
        </w:rPr>
        <w:t>о</w:t>
      </w:r>
      <w:r w:rsidRPr="00730934">
        <w:rPr>
          <w:b/>
          <w:bCs/>
        </w:rPr>
        <w:t>т</w:t>
      </w:r>
      <w:proofErr w:type="gramEnd"/>
      <w:r w:rsidRPr="00730934">
        <w:rPr>
          <w:b/>
          <w:bCs/>
        </w:rPr>
        <w:t xml:space="preserve"> 5 до 30 лет</w:t>
      </w:r>
    </w:p>
    <w:p w14:paraId="06205EA9" w14:textId="77777777" w:rsidR="00AC2725" w:rsidRDefault="00AC2725" w:rsidP="00AC2725">
      <w:pPr>
        <w:rPr>
          <w:b/>
          <w:bCs/>
        </w:rPr>
      </w:pPr>
      <w:r w:rsidRPr="00730934">
        <w:t>Требования к заемщику</w:t>
      </w:r>
      <w:r>
        <w:rPr>
          <w:b/>
          <w:bCs/>
        </w:rPr>
        <w:t>:</w:t>
      </w:r>
    </w:p>
    <w:p w14:paraId="22DC3CAF" w14:textId="77777777" w:rsidR="00AC2725" w:rsidRDefault="00AC2725" w:rsidP="00AC2725">
      <w:r>
        <w:t>•</w:t>
      </w:r>
      <w:r>
        <w:tab/>
        <w:t>иметь постоянную регистрацию либо основное место работы на обслуживаемой банком (его структурными подразделениями) территории (субъект РФ);</w:t>
      </w:r>
    </w:p>
    <w:p w14:paraId="7610BD65" w14:textId="77777777" w:rsidR="00AC2725" w:rsidRDefault="00AC2725" w:rsidP="00AC2725">
      <w:r>
        <w:t>•</w:t>
      </w:r>
      <w:r>
        <w:tab/>
        <w:t xml:space="preserve">иметь общий трудовой стаж более 1 года, а непрерывный срок трудовой деятельности на последнем (настоящем) месте работы – </w:t>
      </w:r>
      <w:r w:rsidRPr="00801E92">
        <w:rPr>
          <w:b/>
          <w:bCs/>
        </w:rPr>
        <w:t>не менее 1 месяца</w:t>
      </w:r>
      <w:r>
        <w:t xml:space="preserve">; </w:t>
      </w:r>
    </w:p>
    <w:p w14:paraId="7B3EB1E4" w14:textId="77777777" w:rsidR="00AC2725" w:rsidRDefault="00AC2725" w:rsidP="00AC2725">
      <w:r>
        <w:t>•</w:t>
      </w:r>
      <w:r>
        <w:tab/>
        <w:t>физические лица, зарегистрированные в качестве индивидуальных предпринимателей, должны быть зарегистрированы не позднее 24 месяцев до даты обращения в Банк;</w:t>
      </w:r>
    </w:p>
    <w:p w14:paraId="2F3B6EBE" w14:textId="5B25236E" w:rsidR="00AC2725" w:rsidRDefault="00AC2725" w:rsidP="00AC2725">
      <w:r>
        <w:t>•</w:t>
      </w:r>
      <w:r>
        <w:tab/>
        <w:t>соответствовать требованиям Банка по платежеспособности</w:t>
      </w:r>
    </w:p>
    <w:p w14:paraId="5C529B87" w14:textId="2BC26281" w:rsidR="00AC2725" w:rsidRDefault="00AC2725" w:rsidP="00AC2725">
      <w:r>
        <w:t>•</w:t>
      </w:r>
      <w:r>
        <w:tab/>
        <w:t xml:space="preserve">при наличии брака, супруг идет в качестве </w:t>
      </w:r>
      <w:proofErr w:type="spellStart"/>
      <w:r>
        <w:t>созаемщика</w:t>
      </w:r>
      <w:proofErr w:type="spellEnd"/>
      <w:r>
        <w:t xml:space="preserve">, даже если не имеет доход, либо без супруга/ супруга при наличии брачного договора </w:t>
      </w:r>
    </w:p>
    <w:p w14:paraId="3ADFCA77" w14:textId="5D8C2280" w:rsidR="00AC2725" w:rsidRDefault="00AC2725" w:rsidP="00AC2725"/>
    <w:p w14:paraId="3CC979D9" w14:textId="6F9A93A8" w:rsidR="00AC2725" w:rsidRDefault="00AC2725" w:rsidP="00AC2725">
      <w:pPr>
        <w:jc w:val="center"/>
      </w:pPr>
      <w:r w:rsidRPr="00AC2725">
        <w:t>окончательное решение о соответствии</w:t>
      </w:r>
      <w:r>
        <w:t xml:space="preserve"> заемщика </w:t>
      </w:r>
      <w:r w:rsidRPr="00AC2725">
        <w:t>принимается Банком.</w:t>
      </w:r>
    </w:p>
    <w:p w14:paraId="181F94C3" w14:textId="0E9AB2B7" w:rsidR="009A27C9" w:rsidRDefault="009A27C9" w:rsidP="00AC2725">
      <w:pPr>
        <w:jc w:val="center"/>
      </w:pPr>
    </w:p>
    <w:p w14:paraId="5FC6E0F5" w14:textId="2CF35E55" w:rsidR="009A27C9" w:rsidRPr="009A27C9" w:rsidRDefault="009A27C9" w:rsidP="009A27C9">
      <w:pPr>
        <w:rPr>
          <w:b/>
          <w:bCs/>
        </w:rPr>
      </w:pPr>
      <w:r w:rsidRPr="009A27C9">
        <w:rPr>
          <w:b/>
          <w:bCs/>
        </w:rPr>
        <w:t>Контакты</w:t>
      </w:r>
      <w:r>
        <w:rPr>
          <w:b/>
          <w:bCs/>
        </w:rPr>
        <w:t>:</w:t>
      </w:r>
      <w:r w:rsidRPr="009A27C9">
        <w:rPr>
          <w:b/>
          <w:bCs/>
        </w:rPr>
        <w:t xml:space="preserve"> </w:t>
      </w:r>
    </w:p>
    <w:p w14:paraId="0831BB13" w14:textId="0A356B8B" w:rsidR="009A27C9" w:rsidRPr="009A27C9" w:rsidRDefault="009A27C9" w:rsidP="009A27C9">
      <w:r>
        <w:t xml:space="preserve">Дмитрий Погорельский тел. (8422) 28-64-04, 79084769708, </w:t>
      </w:r>
      <w:r>
        <w:rPr>
          <w:lang w:val="en-US"/>
        </w:rPr>
        <w:t>d</w:t>
      </w:r>
      <w:r w:rsidRPr="009A27C9">
        <w:t>.</w:t>
      </w:r>
      <w:proofErr w:type="spellStart"/>
      <w:r>
        <w:rPr>
          <w:lang w:val="en-US"/>
        </w:rPr>
        <w:t>pogorelsky</w:t>
      </w:r>
      <w:proofErr w:type="spellEnd"/>
      <w:r w:rsidRPr="009A27C9">
        <w:t>@</w:t>
      </w:r>
      <w:proofErr w:type="spellStart"/>
      <w:r>
        <w:rPr>
          <w:lang w:val="en-US"/>
        </w:rPr>
        <w:t>kuzbank</w:t>
      </w:r>
      <w:proofErr w:type="spellEnd"/>
      <w:r w:rsidRPr="009A27C9">
        <w:t>.</w:t>
      </w:r>
      <w:proofErr w:type="spellStart"/>
      <w:r>
        <w:rPr>
          <w:lang w:val="en-US"/>
        </w:rPr>
        <w:t>ru</w:t>
      </w:r>
      <w:proofErr w:type="spellEnd"/>
    </w:p>
    <w:p w14:paraId="4C0E7E12" w14:textId="56213588" w:rsidR="009A27C9" w:rsidRPr="009A27C9" w:rsidRDefault="009A27C9" w:rsidP="009A27C9">
      <w:r>
        <w:t>Константин Поляков (8422) 28-64-04</w:t>
      </w:r>
      <w:r w:rsidRPr="009A27C9">
        <w:t xml:space="preserve">? </w:t>
      </w:r>
      <w:r>
        <w:t>7905184440</w:t>
      </w:r>
      <w:r w:rsidRPr="009A27C9">
        <w:t xml:space="preserve"> </w:t>
      </w:r>
      <w:hyperlink r:id="rId5" w:history="1">
        <w:r w:rsidRPr="006626DB">
          <w:rPr>
            <w:rStyle w:val="a3"/>
            <w:lang w:val="en-US"/>
          </w:rPr>
          <w:t>k</w:t>
        </w:r>
        <w:r w:rsidRPr="006626DB">
          <w:rPr>
            <w:rStyle w:val="a3"/>
          </w:rPr>
          <w:t>.</w:t>
        </w:r>
        <w:r w:rsidRPr="006626DB">
          <w:rPr>
            <w:rStyle w:val="a3"/>
            <w:lang w:val="en-US"/>
          </w:rPr>
          <w:t>polyakov</w:t>
        </w:r>
        <w:r w:rsidRPr="006626DB">
          <w:rPr>
            <w:rStyle w:val="a3"/>
          </w:rPr>
          <w:t>@</w:t>
        </w:r>
        <w:r w:rsidRPr="006626DB">
          <w:rPr>
            <w:rStyle w:val="a3"/>
            <w:lang w:val="en-US"/>
          </w:rPr>
          <w:t>kuzbank</w:t>
        </w:r>
        <w:r w:rsidRPr="009A27C9">
          <w:rPr>
            <w:rStyle w:val="a3"/>
          </w:rPr>
          <w:t>.</w:t>
        </w:r>
        <w:proofErr w:type="spellStart"/>
        <w:r w:rsidRPr="006626DB">
          <w:rPr>
            <w:rStyle w:val="a3"/>
            <w:lang w:val="en-US"/>
          </w:rPr>
          <w:t>ru</w:t>
        </w:r>
        <w:proofErr w:type="spellEnd"/>
      </w:hyperlink>
    </w:p>
    <w:p w14:paraId="09F33C8E" w14:textId="093EFA6B" w:rsidR="009A27C9" w:rsidRPr="009A27C9" w:rsidRDefault="009A27C9" w:rsidP="009A27C9">
      <w:r>
        <w:t xml:space="preserve">г. Ульяновск, ул. Гончарова д. 19.1 </w:t>
      </w:r>
    </w:p>
    <w:p w14:paraId="187F8D1D" w14:textId="77777777" w:rsidR="009A27C9" w:rsidRPr="00AC2725" w:rsidRDefault="009A27C9" w:rsidP="009A27C9"/>
    <w:sectPr w:rsidR="009A27C9" w:rsidRPr="00AC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2B97"/>
    <w:multiLevelType w:val="hybridMultilevel"/>
    <w:tmpl w:val="D06E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85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5A"/>
    <w:rsid w:val="00185E9B"/>
    <w:rsid w:val="00282A5A"/>
    <w:rsid w:val="003E7295"/>
    <w:rsid w:val="00730934"/>
    <w:rsid w:val="00801E92"/>
    <w:rsid w:val="009A27C9"/>
    <w:rsid w:val="00AC2725"/>
    <w:rsid w:val="00CD341F"/>
    <w:rsid w:val="00D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963E"/>
  <w15:chartTrackingRefBased/>
  <w15:docId w15:val="{86B30983-C025-482C-9CF9-5B6DBA2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7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2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polyakov@kuz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Погорельский Дмитрий Юрьевич</dc:creator>
  <cp:keywords/>
  <dc:description/>
  <cp:lastModifiedBy>Андрей Аношин</cp:lastModifiedBy>
  <cp:revision>2</cp:revision>
  <dcterms:created xsi:type="dcterms:W3CDTF">2023-11-18T11:40:00Z</dcterms:created>
  <dcterms:modified xsi:type="dcterms:W3CDTF">2023-11-18T11:40:00Z</dcterms:modified>
</cp:coreProperties>
</file>